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proofErr w:type="gramStart"/>
      <w:r w:rsidRPr="00466F8E">
        <w:rPr>
          <w:rFonts w:eastAsia="Times New Roman"/>
          <w:b/>
        </w:rPr>
        <w:t xml:space="preserve">Monday, </w:t>
      </w:r>
      <w:r w:rsidR="00FC4445">
        <w:rPr>
          <w:rFonts w:eastAsia="Times New Roman"/>
          <w:b/>
        </w:rPr>
        <w:t>August 18</w:t>
      </w:r>
      <w:r w:rsidR="004B2043">
        <w:rPr>
          <w:rFonts w:eastAsia="Times New Roman"/>
          <w:b/>
        </w:rPr>
        <w:t>,</w:t>
      </w:r>
      <w:r w:rsidR="00B02724">
        <w:rPr>
          <w:rFonts w:eastAsia="Times New Roman"/>
          <w:b/>
        </w:rPr>
        <w:t xml:space="preserve"> </w:t>
      </w:r>
      <w:r w:rsidR="004B2043">
        <w:rPr>
          <w:rFonts w:eastAsia="Times New Roman"/>
          <w:b/>
        </w:rPr>
        <w:t>2014</w:t>
      </w:r>
      <w:r w:rsidRPr="00466F8E">
        <w:rPr>
          <w:rFonts w:eastAsia="Times New Roman"/>
          <w:b/>
        </w:rPr>
        <w:t xml:space="preserve"> @ 5:30 p.m.</w:t>
      </w:r>
      <w:proofErr w:type="gramEnd"/>
    </w:p>
    <w:p w:rsidR="006B750D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7924B7" w:rsidRPr="00466F8E" w:rsidRDefault="007924B7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 xml:space="preserve">Called to </w:t>
      </w:r>
      <w:r w:rsidR="00D655B7" w:rsidRPr="007D5558">
        <w:rPr>
          <w:rFonts w:eastAsia="Times New Roman"/>
          <w:b/>
        </w:rPr>
        <w:t>order</w:t>
      </w:r>
      <w:r w:rsidR="00D655B7" w:rsidRPr="00466F8E">
        <w:rPr>
          <w:rFonts w:eastAsia="Times New Roman"/>
        </w:rPr>
        <w:t>:</w:t>
      </w:r>
      <w:r w:rsidR="001D3FDB">
        <w:rPr>
          <w:rFonts w:eastAsia="Times New Roman"/>
        </w:rPr>
        <w:t xml:space="preserve"> Dee Fowler called the meeting to order at 5:30.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1D3FDB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Invocation</w:t>
      </w:r>
      <w:r>
        <w:rPr>
          <w:rFonts w:eastAsia="Times New Roman"/>
        </w:rPr>
        <w:t>:  Fred Jones gave the invocation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7D5558" w:rsidRDefault="001D3FDB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Pledge of Allegiance</w:t>
      </w:r>
    </w:p>
    <w:p w:rsidR="00EC77A8" w:rsidRDefault="00EC77A8" w:rsidP="006B750D">
      <w:pPr>
        <w:shd w:val="clear" w:color="auto" w:fill="FFFFFF"/>
        <w:jc w:val="both"/>
        <w:rPr>
          <w:rFonts w:eastAsia="Times New Roman"/>
        </w:rPr>
      </w:pPr>
    </w:p>
    <w:p w:rsidR="007D5558" w:rsidRPr="007D5558" w:rsidRDefault="00EC77A8" w:rsidP="006B750D">
      <w:pPr>
        <w:shd w:val="clear" w:color="auto" w:fill="FFFFFF"/>
        <w:jc w:val="both"/>
        <w:rPr>
          <w:b/>
          <w:shd w:val="clear" w:color="auto" w:fill="FFFFFF"/>
        </w:rPr>
      </w:pPr>
      <w:r w:rsidRPr="007D5558">
        <w:rPr>
          <w:rFonts w:eastAsia="Times New Roman"/>
          <w:b/>
        </w:rPr>
        <w:t>Welcome</w:t>
      </w:r>
      <w:r w:rsidR="00FC4445" w:rsidRPr="007D5558">
        <w:rPr>
          <w:rFonts w:eastAsia="Times New Roman"/>
          <w:b/>
        </w:rPr>
        <w:t>/Special Guest</w:t>
      </w:r>
      <w:r w:rsidR="00A16725" w:rsidRPr="007D5558">
        <w:rPr>
          <w:rFonts w:eastAsia="Times New Roman"/>
          <w:b/>
        </w:rPr>
        <w:t>-</w:t>
      </w:r>
      <w:r w:rsidR="00A16725" w:rsidRPr="007D5558">
        <w:rPr>
          <w:b/>
          <w:shd w:val="clear" w:color="auto" w:fill="FFFFFF"/>
        </w:rPr>
        <w:t xml:space="preserve">Courtney Phillips, Deputy Secretary to Kathy </w:t>
      </w:r>
      <w:proofErr w:type="spellStart"/>
      <w:r w:rsidR="00A16725" w:rsidRPr="007D5558">
        <w:rPr>
          <w:b/>
          <w:shd w:val="clear" w:color="auto" w:fill="FFFFFF"/>
        </w:rPr>
        <w:t>Kliebert</w:t>
      </w:r>
      <w:proofErr w:type="spellEnd"/>
      <w:r w:rsidR="001D3FDB" w:rsidRPr="007D5558">
        <w:rPr>
          <w:b/>
          <w:shd w:val="clear" w:color="auto" w:fill="FFFFFF"/>
        </w:rPr>
        <w:t xml:space="preserve">: </w:t>
      </w:r>
    </w:p>
    <w:p w:rsidR="00EC77A8" w:rsidRPr="00466F8E" w:rsidRDefault="001D3FDB" w:rsidP="006B750D">
      <w:pPr>
        <w:shd w:val="clear" w:color="auto" w:fill="FFFFFF"/>
        <w:jc w:val="both"/>
        <w:rPr>
          <w:rFonts w:eastAsia="Times New Roman"/>
        </w:rPr>
      </w:pPr>
      <w:r>
        <w:rPr>
          <w:shd w:val="clear" w:color="auto" w:fill="FFFFFF"/>
        </w:rPr>
        <w:t>Dee Fowler introduced Ms. Phillips who stated she was visiting each of the Human District Boards.  She gave a brief over view of issues related to NLHSD.  The FY 2015 budget should be completed by 10/15.</w:t>
      </w:r>
      <w:r w:rsidR="00C32BAD">
        <w:rPr>
          <w:shd w:val="clear" w:color="auto" w:fill="FFFFFF"/>
        </w:rPr>
        <w:t xml:space="preserve">  Highlights-expanded waiver slots working to get people off of the waiting list. Behavioral Health still doesn’t have a full continuum of care.  There are more services but not enough.  Psychiatric placement and therapeutic group homes are lacking. The </w:t>
      </w:r>
      <w:proofErr w:type="spellStart"/>
      <w:r w:rsidR="00C32BAD">
        <w:rPr>
          <w:shd w:val="clear" w:color="auto" w:fill="FFFFFF"/>
        </w:rPr>
        <w:t>CSoC</w:t>
      </w:r>
      <w:proofErr w:type="spellEnd"/>
      <w:r w:rsidR="00C32BAD">
        <w:rPr>
          <w:shd w:val="clear" w:color="auto" w:fill="FFFFFF"/>
        </w:rPr>
        <w:t xml:space="preserve"> service package is being adjusted to all children.  Ms. Phillips will send Executive Director Efferson a list of the expanded services for all children. He will then forward the list to board members.  The health promotion ini</w:t>
      </w:r>
      <w:r w:rsidR="007D5558">
        <w:rPr>
          <w:shd w:val="clear" w:color="auto" w:fill="FFFFFF"/>
        </w:rPr>
        <w:t>ti</w:t>
      </w:r>
      <w:r w:rsidR="00C32BAD">
        <w:rPr>
          <w:shd w:val="clear" w:color="auto" w:fill="FFFFFF"/>
        </w:rPr>
        <w:t>ative</w:t>
      </w:r>
      <w:r w:rsidR="007D5558">
        <w:rPr>
          <w:shd w:val="clear" w:color="auto" w:fill="FFFFFF"/>
        </w:rPr>
        <w:t>, Well Ahead, is making the state healthier from infancy to the end.  There are different certification levels working toward a complete continuum.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4B2043" w:rsidRPr="007D5558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</w:t>
      </w:r>
      <w:proofErr w:type="gramStart"/>
      <w:r w:rsidRPr="007D5558">
        <w:rPr>
          <w:rFonts w:eastAsia="Times New Roman"/>
          <w:b/>
        </w:rPr>
        <w:t xml:space="preserve">Call </w:t>
      </w:r>
      <w:r w:rsidR="007D5558">
        <w:rPr>
          <w:rFonts w:eastAsia="Times New Roman"/>
          <w:b/>
        </w:rPr>
        <w:t>:</w:t>
      </w:r>
      <w:proofErr w:type="gramEnd"/>
      <w:r w:rsidR="007D5558">
        <w:rPr>
          <w:rFonts w:eastAsia="Times New Roman"/>
          <w:b/>
        </w:rPr>
        <w:t xml:space="preserve"> Quorum Present</w:t>
      </w:r>
    </w:p>
    <w:tbl>
      <w:tblPr>
        <w:tblStyle w:val="TableGrid"/>
        <w:tblW w:w="0" w:type="auto"/>
        <w:tblLook w:val="04A0"/>
      </w:tblPr>
      <w:tblGrid>
        <w:gridCol w:w="2686"/>
        <w:gridCol w:w="2686"/>
        <w:gridCol w:w="2687"/>
        <w:gridCol w:w="2687"/>
      </w:tblGrid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Bienville-Vacant</w:t>
            </w: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Bossier-Vacant</w:t>
            </w:r>
          </w:p>
        </w:tc>
        <w:tc>
          <w:tcPr>
            <w:tcW w:w="2687" w:type="dxa"/>
          </w:tcPr>
          <w:p w:rsidR="007D5558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Caddo-Njeri Camara</w:t>
            </w:r>
          </w:p>
          <w:p w:rsidR="004B2043" w:rsidRDefault="007D5558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Present       </w:t>
            </w: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Claiborne-Vacant</w:t>
            </w:r>
          </w:p>
        </w:tc>
      </w:tr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DeSoto</w:t>
            </w:r>
            <w:proofErr w:type="spellEnd"/>
            <w:r>
              <w:rPr>
                <w:rFonts w:eastAsia="Times New Roman"/>
              </w:rPr>
              <w:t>-Fred Jones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  <w:tc>
          <w:tcPr>
            <w:tcW w:w="2686" w:type="dxa"/>
          </w:tcPr>
          <w:p w:rsidR="007D5558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Natchitoches-Sandy Wiggins</w:t>
            </w:r>
            <w:r w:rsidR="007D5558">
              <w:rPr>
                <w:rFonts w:eastAsia="Times New Roman"/>
              </w:rPr>
              <w:t xml:space="preserve"> Absent </w:t>
            </w:r>
          </w:p>
          <w:p w:rsidR="004B2043" w:rsidRDefault="007D5558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(car trouble)</w:t>
            </w: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Red River-Wanda Brock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Sabine-Marcelle Slaughter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Absent (excused)</w:t>
            </w:r>
          </w:p>
        </w:tc>
      </w:tr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Webster-Ora Rice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Gov.-Deanna Fowler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Gov.-Barbara Marshall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Absent</w:t>
            </w: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Gov.-Chris Nolen</w:t>
            </w:r>
          </w:p>
          <w:p w:rsidR="007D5558" w:rsidRDefault="007D5558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</w:tr>
      <w:tr w:rsidR="004B2043" w:rsidTr="004B2043">
        <w:tc>
          <w:tcPr>
            <w:tcW w:w="2686" w:type="dxa"/>
          </w:tcPr>
          <w:p w:rsidR="007D5558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Staff ED-D. Efferson</w:t>
            </w:r>
          </w:p>
        </w:tc>
        <w:tc>
          <w:tcPr>
            <w:tcW w:w="2686" w:type="dxa"/>
          </w:tcPr>
          <w:p w:rsidR="004B2043" w:rsidRDefault="007D5558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Wendy Goad</w:t>
            </w:r>
          </w:p>
        </w:tc>
        <w:tc>
          <w:tcPr>
            <w:tcW w:w="2687" w:type="dxa"/>
          </w:tcPr>
          <w:p w:rsidR="004B2043" w:rsidRDefault="007D5558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Michelle </w:t>
            </w:r>
            <w:proofErr w:type="spellStart"/>
            <w:r>
              <w:rPr>
                <w:rFonts w:eastAsia="Times New Roman"/>
              </w:rPr>
              <w:t>I</w:t>
            </w:r>
            <w:r w:rsidR="00873C6E">
              <w:rPr>
                <w:rFonts w:eastAsia="Times New Roman"/>
              </w:rPr>
              <w:t>m</w:t>
            </w:r>
            <w:r>
              <w:rPr>
                <w:rFonts w:eastAsia="Times New Roman"/>
              </w:rPr>
              <w:t>pson</w:t>
            </w:r>
            <w:proofErr w:type="spellEnd"/>
          </w:p>
        </w:tc>
        <w:tc>
          <w:tcPr>
            <w:tcW w:w="2687" w:type="dxa"/>
          </w:tcPr>
          <w:p w:rsidR="007D5558" w:rsidRDefault="007D5558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Tina Rivera</w:t>
            </w:r>
          </w:p>
        </w:tc>
      </w:tr>
      <w:tr w:rsidR="00541AD9" w:rsidTr="004B2043">
        <w:tc>
          <w:tcPr>
            <w:tcW w:w="2686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Guests-</w:t>
            </w:r>
            <w:r w:rsidR="007D5558">
              <w:rPr>
                <w:rFonts w:eastAsia="Times New Roman"/>
              </w:rPr>
              <w:t xml:space="preserve"> David Sikes</w:t>
            </w:r>
            <w:r w:rsidR="00323532">
              <w:rPr>
                <w:rFonts w:eastAsia="Times New Roman"/>
              </w:rPr>
              <w:t>,</w:t>
            </w:r>
          </w:p>
          <w:p w:rsidR="00323532" w:rsidRDefault="00323532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Louisiana Choices</w:t>
            </w:r>
          </w:p>
        </w:tc>
        <w:tc>
          <w:tcPr>
            <w:tcW w:w="2686" w:type="dxa"/>
          </w:tcPr>
          <w:p w:rsidR="00541AD9" w:rsidRDefault="007D5558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Z Washington</w:t>
            </w:r>
            <w:r w:rsidR="00323532">
              <w:rPr>
                <w:rFonts w:eastAsia="Times New Roman"/>
              </w:rPr>
              <w:t>,</w:t>
            </w:r>
          </w:p>
          <w:p w:rsidR="00323532" w:rsidRDefault="00323532" w:rsidP="006B750D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Ekhaya</w:t>
            </w:r>
            <w:proofErr w:type="spellEnd"/>
            <w:r>
              <w:rPr>
                <w:rFonts w:eastAsia="Times New Roman"/>
              </w:rPr>
              <w:t xml:space="preserve"> Youth Project FSO</w:t>
            </w:r>
          </w:p>
        </w:tc>
        <w:tc>
          <w:tcPr>
            <w:tcW w:w="2687" w:type="dxa"/>
          </w:tcPr>
          <w:p w:rsidR="00541AD9" w:rsidRDefault="00323532" w:rsidP="006B750D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Tambrea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7D5558">
              <w:rPr>
                <w:rFonts w:eastAsia="Times New Roman"/>
              </w:rPr>
              <w:t>Hunt</w:t>
            </w:r>
            <w:r>
              <w:rPr>
                <w:rFonts w:eastAsia="Times New Roman"/>
              </w:rPr>
              <w:t>,</w:t>
            </w:r>
          </w:p>
          <w:p w:rsidR="00323532" w:rsidRDefault="00323532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Magellan</w:t>
            </w:r>
          </w:p>
        </w:tc>
        <w:tc>
          <w:tcPr>
            <w:tcW w:w="2687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</w:p>
        </w:tc>
      </w:tr>
    </w:tbl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7D5558" w:rsidRDefault="006B750D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 xml:space="preserve">Approval of </w:t>
      </w:r>
      <w:r w:rsidR="00323532" w:rsidRPr="007D5558">
        <w:rPr>
          <w:rFonts w:eastAsia="Times New Roman"/>
          <w:b/>
        </w:rPr>
        <w:t>Agenda:</w:t>
      </w:r>
      <w:r w:rsidR="007D5558">
        <w:rPr>
          <w:rFonts w:eastAsia="Times New Roman"/>
          <w:b/>
        </w:rPr>
        <w:t xml:space="preserve">  </w:t>
      </w:r>
      <w:r w:rsidR="007D5558">
        <w:rPr>
          <w:rFonts w:eastAsia="Times New Roman"/>
        </w:rPr>
        <w:t xml:space="preserve">Camara moved </w:t>
      </w:r>
      <w:r w:rsidR="00323532">
        <w:rPr>
          <w:rFonts w:eastAsia="Times New Roman"/>
        </w:rPr>
        <w:t xml:space="preserve">and Brock seconded a motion </w:t>
      </w:r>
      <w:r w:rsidR="007D5558">
        <w:rPr>
          <w:rFonts w:eastAsia="Times New Roman"/>
        </w:rPr>
        <w:t>to approve the agenda</w:t>
      </w:r>
      <w:r w:rsidR="00323532">
        <w:rPr>
          <w:rFonts w:eastAsia="Times New Roman"/>
        </w:rPr>
        <w:t>.  The motion carried.</w:t>
      </w:r>
    </w:p>
    <w:p w:rsidR="006B3CF5" w:rsidRPr="00466F8E" w:rsidRDefault="006B3CF5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</w:rPr>
      </w:pPr>
      <w:r w:rsidRPr="00323532">
        <w:rPr>
          <w:rFonts w:eastAsia="Times New Roman"/>
          <w:b/>
        </w:rPr>
        <w:t xml:space="preserve">Approval of the Minutes of </w:t>
      </w:r>
      <w:r w:rsidR="00FC4445" w:rsidRPr="00323532">
        <w:rPr>
          <w:rFonts w:eastAsia="Times New Roman"/>
          <w:b/>
        </w:rPr>
        <w:t>July 21</w:t>
      </w:r>
      <w:r w:rsidR="006B3CF5" w:rsidRPr="00323532">
        <w:rPr>
          <w:rFonts w:eastAsia="Times New Roman"/>
          <w:b/>
        </w:rPr>
        <w:t>, 2014</w:t>
      </w:r>
      <w:r w:rsidR="00323532">
        <w:rPr>
          <w:rFonts w:eastAsia="Times New Roman"/>
          <w:b/>
        </w:rPr>
        <w:t xml:space="preserve">: </w:t>
      </w:r>
      <w:r w:rsidR="00323532">
        <w:rPr>
          <w:rFonts w:eastAsia="Times New Roman"/>
        </w:rPr>
        <w:t>Brock moved and Jones seconded the motion to approve the minutes.  The motion carried.</w:t>
      </w:r>
      <w:r w:rsidRPr="00466F8E">
        <w:rPr>
          <w:rFonts w:eastAsia="Times New Roman"/>
        </w:rPr>
        <w:t xml:space="preserve">  </w:t>
      </w:r>
    </w:p>
    <w:p w:rsidR="00466F8E" w:rsidRPr="00323532" w:rsidRDefault="00466F8E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>Guest and Public Comments</w:t>
      </w:r>
      <w:r w:rsidR="00323532">
        <w:rPr>
          <w:rFonts w:eastAsia="Times New Roman"/>
          <w:b/>
        </w:rPr>
        <w:t xml:space="preserve">:  </w:t>
      </w:r>
      <w:r w:rsidR="00323532">
        <w:rPr>
          <w:rFonts w:eastAsia="Times New Roman"/>
        </w:rPr>
        <w:t>No public comments</w:t>
      </w:r>
      <w:r w:rsidR="00323532">
        <w:rPr>
          <w:rFonts w:eastAsia="Times New Roman"/>
          <w:b/>
        </w:rPr>
        <w:t xml:space="preserve">  </w:t>
      </w:r>
    </w:p>
    <w:p w:rsidR="007924B7" w:rsidRDefault="007924B7" w:rsidP="006B750D">
      <w:pPr>
        <w:shd w:val="clear" w:color="auto" w:fill="FFFFFF"/>
        <w:jc w:val="both"/>
        <w:rPr>
          <w:rFonts w:eastAsia="Times New Roman"/>
          <w:b/>
        </w:rPr>
      </w:pPr>
    </w:p>
    <w:p w:rsidR="007924B7" w:rsidRDefault="007924B7" w:rsidP="006B750D">
      <w:pPr>
        <w:shd w:val="clear" w:color="auto" w:fill="FFFFFF"/>
        <w:jc w:val="both"/>
        <w:rPr>
          <w:rFonts w:eastAsia="Times New Roman"/>
          <w:b/>
        </w:rPr>
      </w:pPr>
    </w:p>
    <w:p w:rsidR="007924B7" w:rsidRDefault="007924B7" w:rsidP="006B750D">
      <w:pPr>
        <w:shd w:val="clear" w:color="auto" w:fill="FFFFFF"/>
        <w:jc w:val="both"/>
        <w:rPr>
          <w:rFonts w:eastAsia="Times New Roman"/>
          <w:b/>
        </w:rPr>
      </w:pPr>
    </w:p>
    <w:p w:rsidR="007924B7" w:rsidRPr="00323532" w:rsidRDefault="007924B7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FC4445" w:rsidRDefault="00FC4445" w:rsidP="006B750D">
      <w:pPr>
        <w:shd w:val="clear" w:color="auto" w:fill="FFFFFF"/>
        <w:jc w:val="both"/>
        <w:rPr>
          <w:rFonts w:eastAsia="Times New Roman"/>
          <w:b/>
        </w:rPr>
      </w:pPr>
      <w:proofErr w:type="spellStart"/>
      <w:r w:rsidRPr="00323532">
        <w:rPr>
          <w:rFonts w:eastAsia="Times New Roman"/>
          <w:b/>
        </w:rPr>
        <w:lastRenderedPageBreak/>
        <w:t>CSoC</w:t>
      </w:r>
      <w:proofErr w:type="spellEnd"/>
      <w:r w:rsidR="00A16725" w:rsidRPr="00323532">
        <w:rPr>
          <w:rFonts w:eastAsia="Times New Roman"/>
          <w:b/>
        </w:rPr>
        <w:t xml:space="preserve"> Informational Presentation</w:t>
      </w:r>
      <w:r w:rsidR="005E547D" w:rsidRPr="00323532">
        <w:rPr>
          <w:rFonts w:eastAsia="Times New Roman"/>
          <w:b/>
        </w:rPr>
        <w:t xml:space="preserve"> by </w:t>
      </w:r>
      <w:r w:rsidR="00600706" w:rsidRPr="00323532">
        <w:rPr>
          <w:rFonts w:eastAsia="Times New Roman"/>
          <w:b/>
        </w:rPr>
        <w:t>David Sykes, Brandi Johnston, Z Washington</w:t>
      </w:r>
      <w:r w:rsidR="00323532">
        <w:rPr>
          <w:rFonts w:eastAsia="Times New Roman"/>
          <w:b/>
        </w:rPr>
        <w:t>:</w:t>
      </w:r>
    </w:p>
    <w:p w:rsidR="00323532" w:rsidRPr="00ED1E7F" w:rsidRDefault="00ED1E7F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Information was provided briefly outlining Louisiana’s Coordinated System of Care (</w:t>
      </w:r>
      <w:proofErr w:type="spellStart"/>
      <w:r>
        <w:rPr>
          <w:rFonts w:eastAsia="Times New Roman"/>
        </w:rPr>
        <w:t>CSoC</w:t>
      </w:r>
      <w:proofErr w:type="spellEnd"/>
      <w:r>
        <w:rPr>
          <w:rFonts w:eastAsia="Times New Roman"/>
        </w:rPr>
        <w:t xml:space="preserve">), a collaborative approach offered to children and youth in greatest risk of out of home </w:t>
      </w:r>
      <w:r w:rsidR="00753C49">
        <w:rPr>
          <w:rFonts w:eastAsia="Times New Roman"/>
        </w:rPr>
        <w:t>placement</w:t>
      </w:r>
      <w:r>
        <w:rPr>
          <w:rFonts w:eastAsia="Times New Roman"/>
        </w:rPr>
        <w:t>, by Mr. Sikes who represents Louisiana Choices the Wraparound Agency</w:t>
      </w:r>
      <w:r w:rsidR="00E42D89">
        <w:rPr>
          <w:rFonts w:eastAsia="Times New Roman"/>
        </w:rPr>
        <w:t xml:space="preserve"> (WAA)</w:t>
      </w:r>
      <w:r>
        <w:rPr>
          <w:rFonts w:eastAsia="Times New Roman"/>
        </w:rPr>
        <w:t xml:space="preserve"> serving the district.  Anyone can refer a child/youth to be screened for the </w:t>
      </w:r>
      <w:proofErr w:type="spellStart"/>
      <w:r>
        <w:rPr>
          <w:rFonts w:eastAsia="Times New Roman"/>
        </w:rPr>
        <w:t>CSoC</w:t>
      </w:r>
      <w:proofErr w:type="spellEnd"/>
      <w:r>
        <w:rPr>
          <w:rFonts w:eastAsia="Times New Roman"/>
        </w:rPr>
        <w:t xml:space="preserve"> services by calling 1-800-424-4399. They have served 220 in the district.  There is a state cap of 1200.  </w:t>
      </w:r>
      <w:r w:rsidR="00E42D89">
        <w:rPr>
          <w:rFonts w:eastAsia="Times New Roman"/>
        </w:rPr>
        <w:t xml:space="preserve">Ms. Washington represents the Family Support Organization (FSO) serving the district that works with </w:t>
      </w:r>
      <w:r w:rsidR="00753C49">
        <w:rPr>
          <w:rFonts w:eastAsia="Times New Roman"/>
        </w:rPr>
        <w:t xml:space="preserve">the </w:t>
      </w:r>
      <w:r w:rsidR="00E42D89">
        <w:rPr>
          <w:rFonts w:eastAsia="Times New Roman"/>
        </w:rPr>
        <w:t>WAA to develop a</w:t>
      </w:r>
      <w:r w:rsidR="00753C49">
        <w:rPr>
          <w:rFonts w:eastAsia="Times New Roman"/>
        </w:rPr>
        <w:t>nd</w:t>
      </w:r>
      <w:r w:rsidR="00E42D89">
        <w:rPr>
          <w:rFonts w:eastAsia="Times New Roman"/>
        </w:rPr>
        <w:t xml:space="preserve"> coordinate a plan of care to support youth in returning or remaining in the community.  </w:t>
      </w:r>
      <w:r>
        <w:rPr>
          <w:rFonts w:eastAsia="Times New Roman"/>
        </w:rPr>
        <w:t xml:space="preserve">Magellan is the managed care contractor that handles all of the funding.  </w:t>
      </w:r>
      <w:r w:rsidR="00E42D89">
        <w:rPr>
          <w:rFonts w:eastAsia="Times New Roman"/>
        </w:rPr>
        <w:t>LA Choices is trying to work with local Children and Youth Planning Boards on a quarterly basis to further inform communities of service availability and the process for accessing the services.</w:t>
      </w:r>
    </w:p>
    <w:p w:rsidR="00323532" w:rsidRPr="00323532" w:rsidRDefault="00323532" w:rsidP="006B750D">
      <w:pPr>
        <w:shd w:val="clear" w:color="auto" w:fill="FFFFFF"/>
        <w:jc w:val="both"/>
        <w:rPr>
          <w:rFonts w:eastAsia="Times New Roman"/>
          <w:b/>
        </w:rPr>
      </w:pPr>
    </w:p>
    <w:p w:rsidR="00FC4445" w:rsidRDefault="00FC4445" w:rsidP="006B750D">
      <w:pPr>
        <w:shd w:val="clear" w:color="auto" w:fill="FFFFFF"/>
        <w:jc w:val="both"/>
        <w:rPr>
          <w:rFonts w:eastAsia="Times New Roman"/>
        </w:rPr>
      </w:pP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 xml:space="preserve">Agenda Items for Discussion/Action:  </w:t>
      </w: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New Business</w:t>
      </w:r>
    </w:p>
    <w:p w:rsidR="00646230" w:rsidRPr="00466F8E" w:rsidRDefault="00646230" w:rsidP="006B750D">
      <w:pPr>
        <w:shd w:val="clear" w:color="auto" w:fill="FFFFFF"/>
        <w:jc w:val="both"/>
        <w:rPr>
          <w:rFonts w:eastAsia="Times New Roman"/>
        </w:rPr>
      </w:pPr>
    </w:p>
    <w:p w:rsidR="006B750D" w:rsidRPr="00EB3C09" w:rsidRDefault="00694EC9" w:rsidP="00EB3C09">
      <w:pPr>
        <w:shd w:val="clear" w:color="auto" w:fill="FFFFFF"/>
        <w:rPr>
          <w:rFonts w:eastAsia="Times New Roman"/>
          <w:b/>
        </w:rPr>
      </w:pPr>
      <w:r w:rsidRPr="00466F8E">
        <w:rPr>
          <w:rFonts w:eastAsia="Times New Roman"/>
        </w:rPr>
        <w:t>1.</w:t>
      </w:r>
      <w:r w:rsidR="006B750D" w:rsidRPr="00466F8E">
        <w:rPr>
          <w:rFonts w:eastAsia="Times New Roman"/>
          <w:sz w:val="14"/>
          <w:szCs w:val="14"/>
        </w:rPr>
        <w:t>      </w:t>
      </w:r>
      <w:r w:rsidR="006B750D" w:rsidRPr="00EB3C09">
        <w:rPr>
          <w:rFonts w:eastAsia="Times New Roman"/>
          <w:b/>
        </w:rPr>
        <w:t>Executive Limitations</w:t>
      </w:r>
      <w:r w:rsidR="00EB3C09" w:rsidRPr="00EB3C09">
        <w:rPr>
          <w:rFonts w:eastAsia="Times New Roman"/>
          <w:b/>
        </w:rPr>
        <w:t xml:space="preserve"> – Official Executive Di</w:t>
      </w:r>
      <w:r w:rsidR="007924B7">
        <w:rPr>
          <w:rFonts w:eastAsia="Times New Roman"/>
          <w:b/>
        </w:rPr>
        <w:t>rector Report on File with the S</w:t>
      </w:r>
      <w:r w:rsidR="00EB3C09" w:rsidRPr="00EB3C09">
        <w:rPr>
          <w:rFonts w:eastAsia="Times New Roman"/>
          <w:b/>
        </w:rPr>
        <w:t>ecretary and available for public inspection.</w:t>
      </w:r>
    </w:p>
    <w:p w:rsidR="006B750D" w:rsidRDefault="006B750D" w:rsidP="00EB3C09">
      <w:pPr>
        <w:shd w:val="clear" w:color="auto" w:fill="FFFFFF"/>
        <w:ind w:left="720"/>
        <w:rPr>
          <w:rFonts w:eastAsia="Times New Roman"/>
        </w:rPr>
      </w:pPr>
      <w:r w:rsidRPr="00466F8E">
        <w:rPr>
          <w:rFonts w:eastAsia="Times New Roman"/>
        </w:rPr>
        <w:t>a.</w:t>
      </w:r>
      <w:r w:rsidRPr="00466F8E">
        <w:rPr>
          <w:rFonts w:eastAsia="Times New Roman"/>
          <w:sz w:val="14"/>
          <w:szCs w:val="14"/>
        </w:rPr>
        <w:t xml:space="preserve">   </w:t>
      </w:r>
      <w:r w:rsidRPr="00EB3C09">
        <w:rPr>
          <w:rFonts w:eastAsia="Times New Roman"/>
          <w:b/>
        </w:rPr>
        <w:t>Communication and Support to the Board</w:t>
      </w:r>
      <w:r w:rsidR="00E42D89" w:rsidRPr="00EB3C09">
        <w:rPr>
          <w:rFonts w:eastAsia="Times New Roman"/>
          <w:b/>
        </w:rPr>
        <w:t>:</w:t>
      </w:r>
      <w:r w:rsidR="00E42D89">
        <w:rPr>
          <w:rFonts w:eastAsia="Times New Roman"/>
        </w:rPr>
        <w:t xml:space="preserve"> ED Efferson stated that </w:t>
      </w:r>
      <w:r w:rsidR="00EB3C09">
        <w:rPr>
          <w:rFonts w:eastAsia="Times New Roman"/>
        </w:rPr>
        <w:t>the AIP will be signed in September or October</w:t>
      </w:r>
      <w:r w:rsidRPr="00466F8E">
        <w:rPr>
          <w:rFonts w:eastAsia="Times New Roman"/>
        </w:rPr>
        <w:t xml:space="preserve">  </w:t>
      </w:r>
    </w:p>
    <w:p w:rsidR="00AD179D" w:rsidRPr="00EB3C09" w:rsidRDefault="00D655B7" w:rsidP="006B750D">
      <w:pPr>
        <w:shd w:val="clear" w:color="auto" w:fill="FFFFFF"/>
        <w:ind w:firstLine="720"/>
        <w:rPr>
          <w:rFonts w:eastAsia="Times New Roman"/>
          <w:b/>
        </w:rPr>
      </w:pPr>
      <w:r>
        <w:rPr>
          <w:rFonts w:eastAsia="Times New Roman"/>
        </w:rPr>
        <w:t>b</w:t>
      </w:r>
      <w:r w:rsidRPr="00EB3C09">
        <w:rPr>
          <w:rFonts w:eastAsia="Times New Roman"/>
          <w:b/>
        </w:rPr>
        <w:t>. Financial</w:t>
      </w:r>
      <w:r w:rsidR="00AD179D" w:rsidRPr="00EB3C09">
        <w:rPr>
          <w:rFonts w:eastAsia="Times New Roman"/>
          <w:b/>
        </w:rPr>
        <w:t xml:space="preserve"> Condition &amp; Activities</w:t>
      </w:r>
    </w:p>
    <w:p w:rsidR="008229E4" w:rsidRPr="00EB3C09" w:rsidRDefault="00D655B7" w:rsidP="006B750D">
      <w:pPr>
        <w:shd w:val="clear" w:color="auto" w:fill="FFFFFF"/>
        <w:ind w:firstLine="720"/>
        <w:rPr>
          <w:b/>
        </w:rPr>
      </w:pPr>
      <w:r w:rsidRPr="00EB3C09">
        <w:rPr>
          <w:rFonts w:eastAsia="Times New Roman"/>
          <w:b/>
        </w:rPr>
        <w:t>c. Treatment</w:t>
      </w:r>
      <w:r w:rsidR="008229E4" w:rsidRPr="00EB3C09">
        <w:rPr>
          <w:b/>
        </w:rPr>
        <w:t xml:space="preserve"> of Consumers</w:t>
      </w:r>
    </w:p>
    <w:p w:rsidR="008229E4" w:rsidRDefault="00D655B7" w:rsidP="006B750D">
      <w:pPr>
        <w:shd w:val="clear" w:color="auto" w:fill="FFFFFF"/>
        <w:ind w:firstLine="720"/>
        <w:rPr>
          <w:b/>
        </w:rPr>
      </w:pPr>
      <w:r w:rsidRPr="00EB3C09">
        <w:rPr>
          <w:b/>
        </w:rPr>
        <w:t>d. Ends</w:t>
      </w:r>
      <w:r w:rsidR="008229E4" w:rsidRPr="00EB3C09">
        <w:rPr>
          <w:b/>
        </w:rPr>
        <w:t xml:space="preserve"> Focus of Grants or Contracts</w:t>
      </w:r>
    </w:p>
    <w:p w:rsidR="00EB3C09" w:rsidRDefault="00EB3C09" w:rsidP="006B750D">
      <w:pPr>
        <w:shd w:val="clear" w:color="auto" w:fill="FFFFFF"/>
        <w:ind w:firstLine="720"/>
        <w:rPr>
          <w:b/>
        </w:rPr>
      </w:pPr>
    </w:p>
    <w:p w:rsidR="00EB3C09" w:rsidRPr="00EB3C09" w:rsidRDefault="00EB3C09" w:rsidP="00EB3C09">
      <w:pPr>
        <w:shd w:val="clear" w:color="auto" w:fill="FFFFFF"/>
        <w:rPr>
          <w:b/>
        </w:rPr>
      </w:pPr>
      <w:r w:rsidRPr="00EB3C09">
        <w:rPr>
          <w:b/>
        </w:rPr>
        <w:t>Camara moved and Brock seconded a motion to accept the ED report as in compliance.  The motion carried</w:t>
      </w:r>
    </w:p>
    <w:p w:rsidR="006C68ED" w:rsidRPr="00466F8E" w:rsidRDefault="006C68ED" w:rsidP="006B750D">
      <w:pPr>
        <w:shd w:val="clear" w:color="auto" w:fill="FFFFFF"/>
        <w:ind w:firstLine="720"/>
        <w:rPr>
          <w:rFonts w:eastAsia="Times New Roman"/>
        </w:rPr>
      </w:pPr>
    </w:p>
    <w:p w:rsidR="005E547D" w:rsidRPr="00EB3C09" w:rsidRDefault="00694EC9" w:rsidP="006B3CF5">
      <w:pPr>
        <w:shd w:val="clear" w:color="auto" w:fill="FFFFFF"/>
        <w:rPr>
          <w:rFonts w:eastAsia="Times New Roman"/>
          <w:b/>
        </w:rPr>
      </w:pPr>
      <w:r w:rsidRPr="00466F8E">
        <w:rPr>
          <w:rFonts w:eastAsia="Times New Roman"/>
        </w:rPr>
        <w:t>2.</w:t>
      </w:r>
      <w:r w:rsidR="006B750D" w:rsidRPr="00466F8E">
        <w:rPr>
          <w:rFonts w:eastAsia="Times New Roman"/>
        </w:rPr>
        <w:t xml:space="preserve">   </w:t>
      </w:r>
      <w:r w:rsidR="006B750D" w:rsidRPr="00EB3C09">
        <w:rPr>
          <w:rFonts w:eastAsia="Times New Roman"/>
          <w:b/>
        </w:rPr>
        <w:t>Governance Process</w:t>
      </w:r>
    </w:p>
    <w:p w:rsidR="008D41A8" w:rsidRPr="007924B7" w:rsidRDefault="008229E4" w:rsidP="006B3CF5">
      <w:pPr>
        <w:shd w:val="clear" w:color="auto" w:fill="FFFFFF"/>
      </w:pPr>
      <w:r w:rsidRPr="00EB3C09">
        <w:rPr>
          <w:rFonts w:eastAsia="Times New Roman"/>
          <w:b/>
        </w:rPr>
        <w:t xml:space="preserve">  </w:t>
      </w:r>
      <w:r w:rsidRPr="00EB3C09">
        <w:rPr>
          <w:rFonts w:eastAsia="Times New Roman"/>
          <w:b/>
        </w:rPr>
        <w:tab/>
      </w:r>
      <w:bookmarkStart w:id="0" w:name="_GoBack"/>
      <w:bookmarkEnd w:id="0"/>
      <w:r w:rsidR="007924B7" w:rsidRPr="00EB3C09">
        <w:rPr>
          <w:rFonts w:eastAsia="Times New Roman"/>
          <w:b/>
        </w:rPr>
        <w:t>a. ENDS</w:t>
      </w:r>
      <w:r w:rsidRPr="00EB3C09">
        <w:rPr>
          <w:b/>
        </w:rPr>
        <w:t xml:space="preserve"> Statements</w:t>
      </w:r>
      <w:r w:rsidR="007924B7">
        <w:rPr>
          <w:b/>
        </w:rPr>
        <w:t xml:space="preserve">: </w:t>
      </w:r>
      <w:r w:rsidR="007924B7">
        <w:t>Jones moved and Brock seconded a motion to continue the current ENDS statement.  The motion carried.</w:t>
      </w:r>
    </w:p>
    <w:p w:rsidR="008D41A8" w:rsidRPr="00100326" w:rsidRDefault="008229E4" w:rsidP="008229E4">
      <w:pPr>
        <w:shd w:val="clear" w:color="auto" w:fill="FFFFFF"/>
      </w:pPr>
      <w:r w:rsidRPr="00EB3C09">
        <w:rPr>
          <w:rFonts w:eastAsia="Times New Roman"/>
          <w:b/>
        </w:rPr>
        <w:tab/>
      </w:r>
      <w:r w:rsidR="007924B7" w:rsidRPr="00EB3C09">
        <w:rPr>
          <w:rFonts w:eastAsia="Times New Roman"/>
          <w:b/>
        </w:rPr>
        <w:t>b. Board</w:t>
      </w:r>
      <w:r w:rsidR="00525023" w:rsidRPr="00EB3C09">
        <w:rPr>
          <w:b/>
        </w:rPr>
        <w:t xml:space="preserve"> Monitoring Summary Report </w:t>
      </w:r>
      <w:r w:rsidR="006B3CF5" w:rsidRPr="00EB3C09">
        <w:rPr>
          <w:b/>
        </w:rPr>
        <w:t>J</w:t>
      </w:r>
      <w:r w:rsidR="007924B7">
        <w:rPr>
          <w:b/>
        </w:rPr>
        <w:t>uly</w:t>
      </w:r>
      <w:r w:rsidR="006B3CF5" w:rsidRPr="00EB3C09">
        <w:rPr>
          <w:b/>
        </w:rPr>
        <w:t xml:space="preserve"> 2014</w:t>
      </w:r>
      <w:r w:rsidR="007924B7">
        <w:rPr>
          <w:b/>
        </w:rPr>
        <w:t xml:space="preserve">:  </w:t>
      </w:r>
      <w:r w:rsidR="007924B7">
        <w:t>Brock moved and Jones seconded a motion to accept the Monitoring Summary report for July.  The motion carried.</w:t>
      </w:r>
      <w:r w:rsidR="008D41A8" w:rsidRPr="00100326">
        <w:tab/>
      </w:r>
      <w:r w:rsidR="008D41A8" w:rsidRPr="00100326">
        <w:tab/>
      </w:r>
    </w:p>
    <w:p w:rsidR="00A91B31" w:rsidRPr="00466F8E" w:rsidRDefault="00A91B31" w:rsidP="008D41A8">
      <w:pPr>
        <w:shd w:val="clear" w:color="auto" w:fill="FFFFFF"/>
        <w:rPr>
          <w:rFonts w:eastAsia="Times New Roman"/>
        </w:rPr>
      </w:pPr>
    </w:p>
    <w:p w:rsidR="00B02724" w:rsidRPr="007924B7" w:rsidRDefault="00694EC9" w:rsidP="008229E4">
      <w:pPr>
        <w:shd w:val="clear" w:color="auto" w:fill="FFFFFF"/>
        <w:rPr>
          <w:rFonts w:eastAsia="Times New Roman"/>
          <w:b/>
        </w:rPr>
      </w:pPr>
      <w:r w:rsidRPr="00466F8E">
        <w:rPr>
          <w:rFonts w:eastAsia="Times New Roman"/>
        </w:rPr>
        <w:t>3</w:t>
      </w:r>
      <w:r w:rsidRPr="007924B7">
        <w:rPr>
          <w:rFonts w:eastAsia="Times New Roman"/>
          <w:b/>
        </w:rPr>
        <w:t>.</w:t>
      </w:r>
      <w:r w:rsidR="006B750D" w:rsidRPr="007924B7">
        <w:rPr>
          <w:rFonts w:eastAsia="Times New Roman"/>
          <w:b/>
        </w:rPr>
        <w:t xml:space="preserve">   Board Business</w:t>
      </w:r>
    </w:p>
    <w:p w:rsidR="006B750D" w:rsidRPr="007924B7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>Old Business</w:t>
      </w:r>
    </w:p>
    <w:p w:rsidR="00FC4445" w:rsidRPr="007924B7" w:rsidRDefault="00FC4445" w:rsidP="00FC4445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>Re-review of Bylaws for typographical errors</w:t>
      </w:r>
      <w:r w:rsidR="007924B7">
        <w:rPr>
          <w:rFonts w:eastAsia="Times New Roman"/>
          <w:b/>
        </w:rPr>
        <w:t>:</w:t>
      </w:r>
      <w:r w:rsidR="00D655B7">
        <w:rPr>
          <w:rFonts w:eastAsia="Times New Roman"/>
        </w:rPr>
        <w:t xml:space="preserve">  No vote</w:t>
      </w:r>
      <w:r w:rsidR="007924B7">
        <w:rPr>
          <w:rFonts w:eastAsia="Times New Roman"/>
        </w:rPr>
        <w:t xml:space="preserve"> needed at this time</w:t>
      </w:r>
    </w:p>
    <w:p w:rsidR="006B3CF5" w:rsidRPr="007924B7" w:rsidRDefault="00FC4445" w:rsidP="00FC4445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>August</w:t>
      </w:r>
      <w:r w:rsidR="00AD45AA" w:rsidRPr="007924B7">
        <w:rPr>
          <w:rFonts w:eastAsia="Times New Roman"/>
          <w:b/>
        </w:rPr>
        <w:t xml:space="preserve"> Board Compliance Monitoring Tool Completion</w:t>
      </w:r>
      <w:r w:rsidR="007924B7">
        <w:rPr>
          <w:rFonts w:eastAsia="Times New Roman"/>
          <w:b/>
        </w:rPr>
        <w:t xml:space="preserve">:  </w:t>
      </w:r>
      <w:r w:rsidR="007924B7">
        <w:rPr>
          <w:rFonts w:eastAsia="Times New Roman"/>
        </w:rPr>
        <w:t>Monitoring tool completed by each board member and returned to Fowler.</w:t>
      </w:r>
    </w:p>
    <w:p w:rsidR="00FA05F6" w:rsidRPr="007924B7" w:rsidRDefault="00FA05F6" w:rsidP="00FA05F6">
      <w:pPr>
        <w:shd w:val="clear" w:color="auto" w:fill="FFFFFF"/>
        <w:jc w:val="both"/>
        <w:rPr>
          <w:rFonts w:eastAsia="Times New Roman"/>
          <w:b/>
        </w:rPr>
      </w:pPr>
    </w:p>
    <w:p w:rsidR="00FA05F6" w:rsidRPr="007924B7" w:rsidRDefault="00FA05F6" w:rsidP="00FA05F6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>Announcements/Acknowledgements</w:t>
      </w:r>
      <w:r w:rsidR="007924B7">
        <w:rPr>
          <w:rFonts w:eastAsia="Times New Roman"/>
          <w:b/>
        </w:rPr>
        <w:t>: None</w:t>
      </w:r>
    </w:p>
    <w:p w:rsidR="00AD45AA" w:rsidRPr="007924B7" w:rsidRDefault="00AD45AA" w:rsidP="00AD45AA">
      <w:pPr>
        <w:pStyle w:val="ListParagraph"/>
        <w:shd w:val="clear" w:color="auto" w:fill="FFFFFF"/>
        <w:jc w:val="both"/>
        <w:rPr>
          <w:rFonts w:eastAsia="Times New Roman"/>
          <w:b/>
        </w:rPr>
      </w:pPr>
    </w:p>
    <w:p w:rsidR="006B750D" w:rsidRPr="007924B7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 xml:space="preserve">Next </w:t>
      </w:r>
      <w:r w:rsidR="006C68ED" w:rsidRPr="007924B7">
        <w:rPr>
          <w:rFonts w:eastAsia="Times New Roman"/>
          <w:b/>
        </w:rPr>
        <w:t xml:space="preserve">Proposed </w:t>
      </w:r>
      <w:r w:rsidRPr="007924B7">
        <w:rPr>
          <w:rFonts w:eastAsia="Times New Roman"/>
          <w:b/>
        </w:rPr>
        <w:t xml:space="preserve">Meeting </w:t>
      </w:r>
      <w:r w:rsidR="006C68ED" w:rsidRPr="007924B7">
        <w:rPr>
          <w:rFonts w:eastAsia="Times New Roman"/>
          <w:b/>
        </w:rPr>
        <w:t>D</w:t>
      </w:r>
      <w:r w:rsidRPr="007924B7">
        <w:rPr>
          <w:rFonts w:eastAsia="Times New Roman"/>
          <w:b/>
        </w:rPr>
        <w:t>ate</w:t>
      </w:r>
      <w:r w:rsidR="006C68ED" w:rsidRPr="007924B7">
        <w:rPr>
          <w:rFonts w:eastAsia="Times New Roman"/>
          <w:b/>
        </w:rPr>
        <w:t xml:space="preserve">: Monday, </w:t>
      </w:r>
      <w:r w:rsidR="00FC4445" w:rsidRPr="007924B7">
        <w:rPr>
          <w:rFonts w:eastAsia="Times New Roman"/>
          <w:b/>
        </w:rPr>
        <w:t>September 15</w:t>
      </w:r>
      <w:r w:rsidR="00525023" w:rsidRPr="007924B7">
        <w:rPr>
          <w:rFonts w:eastAsia="Times New Roman"/>
          <w:b/>
        </w:rPr>
        <w:t>, 2014.</w:t>
      </w:r>
    </w:p>
    <w:p w:rsidR="00657C4F" w:rsidRPr="007924B7" w:rsidRDefault="00657C4F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7924B7" w:rsidRDefault="006B750D" w:rsidP="006B750D">
      <w:pPr>
        <w:shd w:val="clear" w:color="auto" w:fill="FFFFFF"/>
        <w:jc w:val="both"/>
        <w:rPr>
          <w:rFonts w:eastAsia="Times New Roman"/>
        </w:rPr>
      </w:pPr>
      <w:r w:rsidRPr="007924B7">
        <w:rPr>
          <w:rFonts w:eastAsia="Times New Roman"/>
          <w:b/>
        </w:rPr>
        <w:t>Adjournment</w:t>
      </w:r>
      <w:r w:rsidR="007924B7">
        <w:rPr>
          <w:rFonts w:eastAsia="Times New Roman"/>
          <w:b/>
        </w:rPr>
        <w:t xml:space="preserve">: </w:t>
      </w:r>
      <w:r w:rsidR="007924B7">
        <w:rPr>
          <w:rFonts w:eastAsia="Times New Roman"/>
        </w:rPr>
        <w:t>Camara moved and Jones seconded the motion to adjourn.  The motion carried.  The meeting adjourned at 7:20.</w:t>
      </w:r>
    </w:p>
    <w:p w:rsidR="00EC0B65" w:rsidRPr="00466F8E" w:rsidRDefault="00EC0B65"/>
    <w:sectPr w:rsidR="00EC0B65" w:rsidRPr="00466F8E" w:rsidSect="00657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DE0" w:rsidRDefault="00B85DE0" w:rsidP="00E45EB3">
      <w:r>
        <w:separator/>
      </w:r>
    </w:p>
  </w:endnote>
  <w:endnote w:type="continuationSeparator" w:id="0">
    <w:p w:rsidR="00B85DE0" w:rsidRDefault="00B85DE0" w:rsidP="00E4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5E" w:rsidRDefault="00C504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5E" w:rsidRDefault="00C504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5E" w:rsidRDefault="00C504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DE0" w:rsidRDefault="00B85DE0" w:rsidP="00E45EB3">
      <w:r>
        <w:separator/>
      </w:r>
    </w:p>
  </w:footnote>
  <w:footnote w:type="continuationSeparator" w:id="0">
    <w:p w:rsidR="00B85DE0" w:rsidRDefault="00B85DE0" w:rsidP="00E45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5E" w:rsidRDefault="00C504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B3" w:rsidRDefault="00E45E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5E" w:rsidRDefault="00C50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13"/>
  </w:num>
  <w:num w:numId="11">
    <w:abstractNumId w:val="10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B750D"/>
    <w:rsid w:val="000A4C3F"/>
    <w:rsid w:val="001222E1"/>
    <w:rsid w:val="00194675"/>
    <w:rsid w:val="001D3FDB"/>
    <w:rsid w:val="00205514"/>
    <w:rsid w:val="00212C1F"/>
    <w:rsid w:val="00323532"/>
    <w:rsid w:val="00330002"/>
    <w:rsid w:val="003834DA"/>
    <w:rsid w:val="003A34B6"/>
    <w:rsid w:val="003B4B44"/>
    <w:rsid w:val="003C1265"/>
    <w:rsid w:val="004437B7"/>
    <w:rsid w:val="00454602"/>
    <w:rsid w:val="00466F8E"/>
    <w:rsid w:val="004B2043"/>
    <w:rsid w:val="00525023"/>
    <w:rsid w:val="00541AD9"/>
    <w:rsid w:val="005E405C"/>
    <w:rsid w:val="005E547D"/>
    <w:rsid w:val="00600706"/>
    <w:rsid w:val="00613398"/>
    <w:rsid w:val="00631682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D1FB0"/>
    <w:rsid w:val="006F0423"/>
    <w:rsid w:val="00713B7A"/>
    <w:rsid w:val="00753C49"/>
    <w:rsid w:val="007924B7"/>
    <w:rsid w:val="0079452C"/>
    <w:rsid w:val="007D5558"/>
    <w:rsid w:val="008229E4"/>
    <w:rsid w:val="008726A1"/>
    <w:rsid w:val="00873C6E"/>
    <w:rsid w:val="008924BD"/>
    <w:rsid w:val="008B1A42"/>
    <w:rsid w:val="008D41A8"/>
    <w:rsid w:val="008D7B49"/>
    <w:rsid w:val="008E378D"/>
    <w:rsid w:val="008E57BF"/>
    <w:rsid w:val="00910F16"/>
    <w:rsid w:val="00995308"/>
    <w:rsid w:val="009A59EF"/>
    <w:rsid w:val="009E2DEE"/>
    <w:rsid w:val="009F240C"/>
    <w:rsid w:val="00A13166"/>
    <w:rsid w:val="00A16725"/>
    <w:rsid w:val="00A17291"/>
    <w:rsid w:val="00A91B31"/>
    <w:rsid w:val="00AA0B6C"/>
    <w:rsid w:val="00AD179D"/>
    <w:rsid w:val="00AD45AA"/>
    <w:rsid w:val="00B02724"/>
    <w:rsid w:val="00B30FDC"/>
    <w:rsid w:val="00B85DE0"/>
    <w:rsid w:val="00BD5F67"/>
    <w:rsid w:val="00C2512D"/>
    <w:rsid w:val="00C32BAD"/>
    <w:rsid w:val="00C5045E"/>
    <w:rsid w:val="00CB571E"/>
    <w:rsid w:val="00D2695F"/>
    <w:rsid w:val="00D655B7"/>
    <w:rsid w:val="00DC2AB2"/>
    <w:rsid w:val="00E074A7"/>
    <w:rsid w:val="00E1287A"/>
    <w:rsid w:val="00E42D89"/>
    <w:rsid w:val="00E45EB3"/>
    <w:rsid w:val="00E62524"/>
    <w:rsid w:val="00E64494"/>
    <w:rsid w:val="00EB3C09"/>
    <w:rsid w:val="00EC0B65"/>
    <w:rsid w:val="00EC77A8"/>
    <w:rsid w:val="00ED1E7F"/>
    <w:rsid w:val="00F00FBB"/>
    <w:rsid w:val="00F7168E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B035-C3B5-4210-8EE2-D499F02E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Bob Nolen</cp:lastModifiedBy>
  <cp:revision>2</cp:revision>
  <cp:lastPrinted>2014-08-05T19:37:00Z</cp:lastPrinted>
  <dcterms:created xsi:type="dcterms:W3CDTF">2014-09-16T15:54:00Z</dcterms:created>
  <dcterms:modified xsi:type="dcterms:W3CDTF">2014-09-16T15:54:00Z</dcterms:modified>
</cp:coreProperties>
</file>